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9AD8AF" w14:textId="77777777" w:rsidR="00B934A2" w:rsidRPr="00C0105E" w:rsidRDefault="00B934A2" w:rsidP="00B934A2">
      <w:pPr>
        <w:spacing w:after="0" w:line="240" w:lineRule="auto"/>
        <w:rPr>
          <w:rFonts w:ascii="Times New Roman" w:hAnsi="Times New Roman"/>
          <w:b/>
          <w:bCs/>
          <w:color w:val="000000"/>
          <w:kern w:val="0"/>
          <w:sz w:val="24"/>
          <w:szCs w:val="24"/>
          <w:lang w:val="az-Latn-AZ"/>
        </w:rPr>
      </w:pPr>
      <w:r w:rsidRPr="00C0105E">
        <w:rPr>
          <w:rFonts w:ascii="Times New Roman" w:hAnsi="Times New Roman"/>
          <w:b/>
          <w:bCs/>
          <w:color w:val="000000"/>
          <w:kern w:val="0"/>
          <w:sz w:val="24"/>
          <w:szCs w:val="24"/>
          <w:lang w:val="az-Latn-AZ"/>
        </w:rPr>
        <w:t xml:space="preserve">DOI: </w:t>
      </w:r>
      <w:hyperlink r:id="rId7" w:history="1">
        <w:r w:rsidRPr="00C0105E">
          <w:rPr>
            <w:rStyle w:val="ae"/>
            <w:rFonts w:ascii="Times New Roman" w:hAnsi="Times New Roman"/>
            <w:b/>
            <w:bCs/>
            <w:color w:val="000000"/>
            <w:kern w:val="0"/>
            <w:sz w:val="24"/>
            <w:szCs w:val="24"/>
            <w:u w:val="none"/>
            <w:lang w:val="az-Latn-AZ"/>
          </w:rPr>
          <w:t>https://doi.org/10.36719/2522-431X/20/55</w:t>
        </w:r>
        <w:r w:rsidRPr="00C0105E">
          <w:rPr>
            <w:rStyle w:val="ae"/>
            <w:rFonts w:ascii="Times New Roman" w:hAnsi="Times New Roman"/>
            <w:b/>
            <w:bCs/>
            <w:color w:val="000000"/>
            <w:kern w:val="0"/>
            <w:sz w:val="24"/>
            <w:szCs w:val="24"/>
            <w:u w:val="none"/>
          </w:rPr>
          <w:t>-58</w:t>
        </w:r>
      </w:hyperlink>
      <w:r w:rsidRPr="00C0105E">
        <w:rPr>
          <w:rFonts w:ascii="Times New Roman" w:hAnsi="Times New Roman"/>
          <w:b/>
          <w:bCs/>
          <w:color w:val="000000"/>
          <w:kern w:val="0"/>
          <w:sz w:val="24"/>
          <w:szCs w:val="24"/>
          <w:lang w:val="az-Latn-AZ"/>
        </w:rPr>
        <w:t xml:space="preserve"> </w:t>
      </w:r>
    </w:p>
    <w:p w14:paraId="5077B320" w14:textId="77777777" w:rsidR="00B934A2" w:rsidRPr="00460B3C" w:rsidRDefault="00B934A2" w:rsidP="00B934A2">
      <w:pPr>
        <w:spacing w:after="0" w:line="240" w:lineRule="auto"/>
        <w:rPr>
          <w:rFonts w:ascii="Times New Roman" w:hAnsi="Times New Roman"/>
          <w:b/>
          <w:bCs/>
          <w:kern w:val="0"/>
          <w:sz w:val="24"/>
          <w:szCs w:val="24"/>
          <w:lang w:val="az-Latn-AZ"/>
        </w:rPr>
      </w:pPr>
    </w:p>
    <w:p w14:paraId="1B1FAEB7" w14:textId="77777777" w:rsidR="00B934A2" w:rsidRPr="00460B3C" w:rsidRDefault="00B934A2" w:rsidP="00B934A2">
      <w:pPr>
        <w:spacing w:after="0" w:line="240" w:lineRule="auto"/>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Fəridə Ağayeva</w:t>
      </w:r>
    </w:p>
    <w:p w14:paraId="297E5F06" w14:textId="77777777" w:rsidR="00B934A2" w:rsidRPr="00460B3C" w:rsidRDefault="00B934A2" w:rsidP="00B934A2">
      <w:pPr>
        <w:spacing w:after="0" w:line="240" w:lineRule="auto"/>
        <w:jc w:val="right"/>
        <w:rPr>
          <w:rFonts w:ascii="Times New Roman" w:hAnsi="Times New Roman"/>
          <w:kern w:val="0"/>
          <w:sz w:val="24"/>
          <w:szCs w:val="24"/>
          <w:lang w:val="az-Latn-AZ"/>
        </w:rPr>
      </w:pPr>
      <w:r w:rsidRPr="00460B3C">
        <w:rPr>
          <w:rFonts w:ascii="Times New Roman" w:hAnsi="Times New Roman"/>
          <w:b/>
          <w:bCs/>
          <w:kern w:val="0"/>
          <w:sz w:val="24"/>
          <w:szCs w:val="24"/>
          <w:lang w:val="az-Latn-AZ"/>
        </w:rPr>
        <w:t xml:space="preserve">                                                                               </w:t>
      </w:r>
      <w:r w:rsidRPr="00460B3C">
        <w:rPr>
          <w:rFonts w:ascii="Times New Roman" w:hAnsi="Times New Roman"/>
          <w:kern w:val="0"/>
          <w:sz w:val="24"/>
          <w:szCs w:val="24"/>
          <w:lang w:val="az-Latn-AZ"/>
        </w:rPr>
        <w:t>BDU- nun II kurs magistrantı</w:t>
      </w:r>
    </w:p>
    <w:p w14:paraId="70103A06" w14:textId="77777777" w:rsidR="00B934A2" w:rsidRPr="00460B3C" w:rsidRDefault="00B934A2" w:rsidP="00B934A2">
      <w:pPr>
        <w:spacing w:after="0" w:line="240" w:lineRule="auto"/>
        <w:jc w:val="right"/>
        <w:rPr>
          <w:rFonts w:ascii="Times New Roman" w:hAnsi="Times New Roman"/>
          <w:kern w:val="0"/>
          <w:sz w:val="24"/>
          <w:szCs w:val="24"/>
          <w:u w:val="single"/>
          <w:lang w:val="az-Latn-AZ"/>
        </w:rPr>
      </w:pPr>
      <w:r w:rsidRPr="00460B3C">
        <w:rPr>
          <w:rFonts w:ascii="Times New Roman" w:hAnsi="Times New Roman"/>
          <w:kern w:val="0"/>
          <w:sz w:val="24"/>
          <w:szCs w:val="24"/>
          <w:lang w:val="az-Latn-AZ"/>
        </w:rPr>
        <w:t xml:space="preserve">aghayevaaferide@gmail.com                                                                                </w:t>
      </w:r>
    </w:p>
    <w:p w14:paraId="398EF802" w14:textId="77777777" w:rsidR="00B934A2" w:rsidRPr="00460B3C" w:rsidRDefault="00B934A2" w:rsidP="00B934A2">
      <w:pPr>
        <w:spacing w:after="0" w:line="240" w:lineRule="auto"/>
        <w:jc w:val="right"/>
        <w:rPr>
          <w:rFonts w:ascii="Times New Roman" w:hAnsi="Times New Roman"/>
          <w:b/>
          <w:bCs/>
          <w:i/>
          <w:iCs/>
          <w:kern w:val="0"/>
          <w:sz w:val="24"/>
          <w:szCs w:val="24"/>
          <w:u w:val="single"/>
          <w:lang w:val="az-Latn-AZ"/>
        </w:rPr>
      </w:pPr>
    </w:p>
    <w:p w14:paraId="3CCD3A12" w14:textId="77777777" w:rsidR="00B934A2" w:rsidRPr="00460B3C" w:rsidRDefault="00B934A2" w:rsidP="00B934A2">
      <w:pPr>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Şimal-şərq (Qara dəniz) dialektində</w:t>
      </w:r>
    </w:p>
    <w:p w14:paraId="28399A1C" w14:textId="77777777" w:rsidR="00B934A2" w:rsidRPr="00460B3C" w:rsidRDefault="00B934A2" w:rsidP="00B934A2">
      <w:pPr>
        <w:tabs>
          <w:tab w:val="left" w:pos="6521"/>
        </w:tabs>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           semantik inkişaf və izosema xüsusiyyətləri</w:t>
      </w:r>
    </w:p>
    <w:p w14:paraId="44D9E848" w14:textId="77777777" w:rsidR="00B934A2" w:rsidRPr="00460B3C" w:rsidRDefault="00B934A2" w:rsidP="00B934A2">
      <w:pPr>
        <w:tabs>
          <w:tab w:val="left" w:pos="6521"/>
        </w:tabs>
        <w:spacing w:after="0" w:line="240" w:lineRule="auto"/>
        <w:ind w:left="-567" w:right="283"/>
        <w:jc w:val="center"/>
        <w:rPr>
          <w:rFonts w:ascii="Times New Roman" w:hAnsi="Times New Roman"/>
          <w:b/>
          <w:bCs/>
          <w:kern w:val="0"/>
          <w:sz w:val="24"/>
          <w:szCs w:val="24"/>
          <w:lang w:val="az-Latn-AZ"/>
        </w:rPr>
      </w:pPr>
    </w:p>
    <w:p w14:paraId="76B0F043" w14:textId="77777777" w:rsidR="00B934A2" w:rsidRPr="00460B3C" w:rsidRDefault="00B934A2" w:rsidP="00B934A2">
      <w:pPr>
        <w:spacing w:after="0" w:line="240" w:lineRule="auto"/>
        <w:jc w:val="center"/>
        <w:rPr>
          <w:rFonts w:ascii="Times New Roman" w:hAnsi="Times New Roman"/>
          <w:kern w:val="0"/>
          <w:sz w:val="24"/>
          <w:szCs w:val="24"/>
          <w:lang w:val="az-Latn-AZ"/>
        </w:rPr>
      </w:pPr>
      <w:r w:rsidRPr="00460B3C">
        <w:rPr>
          <w:rFonts w:ascii="Times New Roman" w:hAnsi="Times New Roman"/>
          <w:b/>
          <w:bCs/>
          <w:kern w:val="0"/>
          <w:sz w:val="24"/>
          <w:szCs w:val="24"/>
          <w:lang w:val="az-Latn-AZ"/>
        </w:rPr>
        <w:t>Xülasə</w:t>
      </w:r>
      <w:r w:rsidRPr="00460B3C">
        <w:rPr>
          <w:rFonts w:ascii="Times New Roman" w:hAnsi="Times New Roman"/>
          <w:kern w:val="0"/>
          <w:sz w:val="24"/>
          <w:szCs w:val="24"/>
          <w:lang w:val="az-Latn-AZ"/>
        </w:rPr>
        <w:t xml:space="preserve">   </w:t>
      </w:r>
    </w:p>
    <w:p w14:paraId="7CFE3FEF" w14:textId="77777777" w:rsidR="00B934A2" w:rsidRPr="00460B3C" w:rsidRDefault="00B934A2" w:rsidP="00B934A2">
      <w:pPr>
        <w:spacing w:after="0" w:line="240" w:lineRule="auto"/>
        <w:jc w:val="center"/>
        <w:rPr>
          <w:rFonts w:ascii="Times New Roman" w:hAnsi="Times New Roman"/>
          <w:b/>
          <w:bCs/>
          <w:kern w:val="0"/>
          <w:sz w:val="24"/>
          <w:szCs w:val="24"/>
          <w:lang w:val="az-Latn-AZ"/>
        </w:rPr>
      </w:pPr>
      <w:r w:rsidRPr="00460B3C">
        <w:rPr>
          <w:rFonts w:ascii="Times New Roman" w:hAnsi="Times New Roman"/>
          <w:kern w:val="0"/>
          <w:sz w:val="24"/>
          <w:szCs w:val="24"/>
          <w:lang w:val="az-Latn-AZ"/>
        </w:rPr>
        <w:t xml:space="preserve">                                                                                                                 </w:t>
      </w:r>
    </w:p>
    <w:p w14:paraId="40E7AEEF" w14:textId="77777777" w:rsidR="00B934A2" w:rsidRPr="00460B3C" w:rsidRDefault="00B934A2" w:rsidP="00B934A2">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Məqalədə Qara dəniz dialektində müşahidə olunan semantik inkişaf xüsusiyyətləri və izosema nümunələri araşdırılmışdır. Tədqiqat zamanı müəyyən edilmişdir ki, Şimal-şərq (Qara dəniz) dialekti türk dilinin regional inkişafını əks etdirən zəngin leksik və semantik xüsusiyyətlərə malikdir. Bu dialektdə işlənən bir sıra leksik vahidlər həm qədim türk dilinin izlərini qoruyub saxlayır, həm də müxtəlif sosial, tarixi və coğrafi amillərin təsiri nəticəsində yeni semantik çalarlar qazanmışdır. Bu baxımdan Qara dəniz dialekti türk dilinin leksik sistemində baş verən semantik dəyişiklikləri izləmək üçün mühüm material təqdim edir.</w:t>
      </w:r>
    </w:p>
    <w:p w14:paraId="132ECB16" w14:textId="77777777" w:rsidR="00B934A2" w:rsidRPr="00460B3C" w:rsidRDefault="00B934A2" w:rsidP="00B934A2">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Şimal-şərq (Qara dəniz) dialekti türk dilinin semantik inkişafı və regional leksik-semantik xüsusiyyətləri baxımından zəngin tədqiqat materialıdır. Bu dialektdə mövcud olan çoxmənalı leksik vahidlər və izosemaların regional spesifikliyi dialektologiya, etnolinqvistika və dil tarixi sahələrində aparılan araşdırmalar üçün mühüm əhəmiyyət kəsb edir. Dialektlərin öyrənilməsi yalnız dilin struktur xüsusiyyətlərini deyil, həm də həmin bölgədə yaşayan insanların həyat tərzini, mədəniyyətini və dünyagörüşünü əks etdirən dil faktlarını üzə çıxarmağa imkan verir.</w:t>
      </w:r>
    </w:p>
    <w:p w14:paraId="0531D0AE" w14:textId="77777777" w:rsidR="00B934A2" w:rsidRPr="00460B3C" w:rsidRDefault="00B934A2" w:rsidP="00B934A2">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Nəticə etibarilə qeyd etmək olar ki, Qara dəniz dialektində semantik inkişaf və izosema xüsusiyyətlərinin öyrənilməsi türk dilinin dialektoloji sisteminin daha dərindən araşdırılmasına imkan yaradır. Bu tədqiqatlar həm dilin leksik-semantik potensialının müəyyənləşdirilməsi, həm də müxtəlif türk dilləri və dialektləri arasında semantik əlaqələrin aşkar edilməsi baxımından mühüm elmi əhəmiyyətə malikdir. Eyni zamanda, bu istiqamətdə aparılan araşdırmalar Azərbaycan dialektologiyasının gələcək tədqiqatları üçün də yeni perspektivlər açır və türk dillərinin qarşılıqlı əlaqələrinin daha geniş şəkildə öyrənilməsinə zəmin yaradır.</w:t>
      </w:r>
    </w:p>
    <w:p w14:paraId="631F53D6" w14:textId="77777777" w:rsidR="00B934A2" w:rsidRPr="00460B3C" w:rsidRDefault="00B934A2" w:rsidP="00B934A2">
      <w:pPr>
        <w:spacing w:after="0" w:line="240" w:lineRule="auto"/>
        <w:ind w:firstLine="567"/>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Açar sözlər</w:t>
      </w:r>
      <w:r w:rsidRPr="00460B3C">
        <w:rPr>
          <w:rFonts w:ascii="Times New Roman" w:hAnsi="Times New Roman"/>
          <w:i/>
          <w:iCs/>
          <w:kern w:val="0"/>
          <w:sz w:val="24"/>
          <w:szCs w:val="24"/>
          <w:lang w:val="az-Latn-AZ"/>
        </w:rPr>
        <w:t>: dialektologiya, Qara dəniz dialekti, semantik inkişaf, izosema, türk dilləri, semantik paralellər.</w:t>
      </w:r>
    </w:p>
    <w:p w14:paraId="43E03486" w14:textId="77777777" w:rsidR="00B934A2" w:rsidRPr="00460B3C" w:rsidRDefault="00B934A2" w:rsidP="00B934A2">
      <w:pPr>
        <w:spacing w:after="0" w:line="240" w:lineRule="auto"/>
        <w:contextualSpacing/>
        <w:jc w:val="both"/>
        <w:rPr>
          <w:rFonts w:ascii="Times New Roman" w:hAnsi="Times New Roman"/>
          <w:kern w:val="0"/>
          <w:sz w:val="24"/>
          <w:szCs w:val="24"/>
          <w:lang w:val="az-Latn-AZ"/>
        </w:rPr>
      </w:pPr>
    </w:p>
    <w:p w14:paraId="0B4BD538" w14:textId="77777777" w:rsidR="00B934A2" w:rsidRPr="00460B3C" w:rsidRDefault="00B934A2" w:rsidP="00B934A2">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Semantic Development and </w:t>
      </w:r>
      <w:r w:rsidRPr="00460B3C">
        <w:rPr>
          <w:rFonts w:ascii="Times New Roman" w:hAnsi="Times New Roman"/>
          <w:b/>
          <w:bCs/>
          <w:kern w:val="0"/>
          <w:sz w:val="24"/>
          <w:szCs w:val="24"/>
        </w:rPr>
        <w:t>I</w:t>
      </w:r>
      <w:r w:rsidRPr="00460B3C">
        <w:rPr>
          <w:rFonts w:ascii="Times New Roman" w:hAnsi="Times New Roman"/>
          <w:b/>
          <w:bCs/>
          <w:kern w:val="0"/>
          <w:sz w:val="24"/>
          <w:szCs w:val="24"/>
          <w:lang w:val="az-Latn-AZ"/>
        </w:rPr>
        <w:t xml:space="preserve">soseme Features </w:t>
      </w:r>
    </w:p>
    <w:p w14:paraId="773F8554" w14:textId="77777777" w:rsidR="00B934A2" w:rsidRPr="00460B3C" w:rsidRDefault="00B934A2" w:rsidP="00B934A2">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in the Northeastern (Black Sea) Dialect</w:t>
      </w:r>
    </w:p>
    <w:p w14:paraId="5AEAEC5D" w14:textId="77777777" w:rsidR="00B934A2" w:rsidRPr="00460B3C" w:rsidRDefault="00B934A2" w:rsidP="00B934A2">
      <w:pPr>
        <w:spacing w:after="0" w:line="240" w:lineRule="auto"/>
        <w:contextualSpacing/>
        <w:jc w:val="center"/>
        <w:rPr>
          <w:rFonts w:ascii="Times New Roman" w:hAnsi="Times New Roman"/>
          <w:b/>
          <w:bCs/>
          <w:kern w:val="0"/>
          <w:sz w:val="24"/>
          <w:szCs w:val="24"/>
          <w:lang w:val="az-Latn-AZ"/>
        </w:rPr>
      </w:pPr>
    </w:p>
    <w:p w14:paraId="017A8794" w14:textId="77777777" w:rsidR="00B934A2" w:rsidRPr="00460B3C" w:rsidRDefault="00B934A2" w:rsidP="00B934A2">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Abstract</w:t>
      </w:r>
    </w:p>
    <w:p w14:paraId="54AFD96F" w14:textId="77777777" w:rsidR="00B934A2" w:rsidRPr="00460B3C" w:rsidRDefault="00B934A2" w:rsidP="00B934A2">
      <w:pPr>
        <w:spacing w:after="0" w:line="240" w:lineRule="auto"/>
        <w:contextualSpacing/>
        <w:jc w:val="both"/>
        <w:rPr>
          <w:rFonts w:ascii="Times New Roman" w:hAnsi="Times New Roman"/>
          <w:b/>
          <w:bCs/>
          <w:kern w:val="0"/>
          <w:sz w:val="24"/>
          <w:szCs w:val="24"/>
          <w:lang w:val="az-Latn-AZ"/>
        </w:rPr>
      </w:pPr>
      <w:r w:rsidRPr="00460B3C">
        <w:rPr>
          <w:rFonts w:ascii="Times New Roman" w:hAnsi="Times New Roman"/>
          <w:kern w:val="0"/>
          <w:sz w:val="24"/>
          <w:szCs w:val="24"/>
          <w:lang w:val="az-Latn-AZ"/>
        </w:rPr>
        <w:t xml:space="preserve">                                  </w:t>
      </w:r>
    </w:p>
    <w:p w14:paraId="793558A7" w14:textId="77777777" w:rsidR="00B934A2" w:rsidRPr="00460B3C" w:rsidRDefault="00B934A2" w:rsidP="00B934A2">
      <w:pPr>
        <w:spacing w:after="0" w:line="240" w:lineRule="auto"/>
        <w:ind w:firstLine="567"/>
        <w:contextualSpacing/>
        <w:jc w:val="both"/>
        <w:rPr>
          <w:rFonts w:ascii="Times New Roman" w:hAnsi="Times New Roman"/>
          <w:b/>
          <w:bCs/>
          <w:i/>
          <w:iCs/>
          <w:kern w:val="0"/>
          <w:sz w:val="24"/>
          <w:szCs w:val="24"/>
          <w:lang w:val="az-Latn-AZ"/>
        </w:rPr>
      </w:pPr>
      <w:r w:rsidRPr="00460B3C">
        <w:rPr>
          <w:rFonts w:ascii="Times New Roman" w:hAnsi="Times New Roman"/>
          <w:kern w:val="0"/>
          <w:sz w:val="24"/>
          <w:szCs w:val="24"/>
          <w:lang w:val="az-Latn-AZ"/>
        </w:rPr>
        <w:t xml:space="preserve">This article examines the features of semantic development and isoseme examples observed in the Black Sea dialect. The North-Eastern (Black Sea) dialect represents a rich research material in terms of the semantic development of the Turkish language and its regional lexical-semantic characteristics. A number of lexical units used in this dialect both preserve traces of ancient Turkic vocabulary and acquire new semantic shades under the influence of various historical, social, and geographical factors. In this respect, the Black Sea dialect provides </w:t>
      </w:r>
      <w:r w:rsidRPr="00460B3C">
        <w:rPr>
          <w:rFonts w:ascii="Times New Roman" w:hAnsi="Times New Roman"/>
          <w:kern w:val="0"/>
          <w:sz w:val="24"/>
          <w:szCs w:val="24"/>
          <w:lang w:val="az-Latn-AZ"/>
        </w:rPr>
        <w:lastRenderedPageBreak/>
        <w:t>valuable linguistic material for tracing semantic changes in the lexical system of the Turkish language.</w:t>
      </w:r>
    </w:p>
    <w:p w14:paraId="0E970877" w14:textId="77777777" w:rsidR="00B934A2" w:rsidRPr="00460B3C" w:rsidRDefault="00B934A2" w:rsidP="00B934A2">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The North-Eastern (Black Sea) dialect constitutes an important source for the study of semantic development and regional lexical-semantic features of the Turkish language. Polysemantic lexical units and region-specific isosemes found in this dialect are of particular importance for dialectological, ethnolinguistic, and historical linguistic research. The study of dialects not only reveals structural features of language but also reflects cultural and social aspects of the communities that use these dialects.</w:t>
      </w:r>
    </w:p>
    <w:p w14:paraId="532C7234" w14:textId="77777777" w:rsidR="00B934A2" w:rsidRPr="00460B3C" w:rsidRDefault="00B934A2" w:rsidP="00B934A2">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In conclusion, the study of semantic development and isoseme features in the Black Sea dialect allows for a more comprehensive understanding of the dialectological system of the Turkish language. Such research contributes to identifying the lexical-semantic potential of the language and to revealing semantic connections among various Turkic dialects and languages. At the same time, studies in this field create new perspectives for future research in Azerbaijani dialectology and provide a foundation for further comparative investigations of Turkic languages. </w:t>
      </w:r>
    </w:p>
    <w:p w14:paraId="6B261ED6" w14:textId="77777777" w:rsidR="00B934A2" w:rsidRPr="00460B3C" w:rsidRDefault="00B934A2" w:rsidP="00B934A2">
      <w:pPr>
        <w:spacing w:after="0" w:line="240" w:lineRule="auto"/>
        <w:ind w:firstLine="567"/>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Keywords</w:t>
      </w:r>
      <w:r w:rsidRPr="00460B3C">
        <w:rPr>
          <w:rFonts w:ascii="Times New Roman" w:hAnsi="Times New Roman"/>
          <w:i/>
          <w:iCs/>
          <w:kern w:val="0"/>
          <w:sz w:val="24"/>
          <w:szCs w:val="24"/>
          <w:lang w:val="az-Latn-AZ"/>
        </w:rPr>
        <w:t>: dialectology, Black Sea dialect, semantic development, isoseme, Turkic languages,semantic parallels.</w:t>
      </w:r>
    </w:p>
    <w:p w14:paraId="3079F1CD" w14:textId="77777777" w:rsidR="00B934A2" w:rsidRPr="00460B3C" w:rsidRDefault="00B934A2" w:rsidP="00B934A2">
      <w:pPr>
        <w:spacing w:after="0" w:line="240" w:lineRule="auto"/>
        <w:contextualSpacing/>
        <w:jc w:val="both"/>
        <w:rPr>
          <w:rFonts w:ascii="Times New Roman" w:hAnsi="Times New Roman"/>
          <w:kern w:val="0"/>
          <w:sz w:val="24"/>
          <w:szCs w:val="24"/>
          <w:lang w:val="az-Latn-AZ"/>
        </w:rPr>
      </w:pPr>
    </w:p>
    <w:p w14:paraId="513E1B44" w14:textId="77777777" w:rsidR="00B934A2" w:rsidRPr="00460B3C" w:rsidRDefault="00B934A2" w:rsidP="00B934A2">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Семантическое развитие и изосемические особенности в северо-восточном (черноморском) диалекте</w:t>
      </w:r>
    </w:p>
    <w:p w14:paraId="56A8D8B8" w14:textId="77777777" w:rsidR="00B934A2" w:rsidRPr="00460B3C" w:rsidRDefault="00B934A2" w:rsidP="00B934A2">
      <w:pPr>
        <w:spacing w:after="0" w:line="240" w:lineRule="auto"/>
        <w:contextualSpacing/>
        <w:jc w:val="center"/>
        <w:rPr>
          <w:rFonts w:ascii="Times New Roman" w:hAnsi="Times New Roman"/>
          <w:b/>
          <w:bCs/>
          <w:kern w:val="0"/>
          <w:sz w:val="24"/>
          <w:szCs w:val="24"/>
          <w:lang w:val="az-Latn-AZ"/>
        </w:rPr>
      </w:pPr>
    </w:p>
    <w:p w14:paraId="268EDC98" w14:textId="77777777" w:rsidR="00B934A2" w:rsidRPr="00460B3C" w:rsidRDefault="00B934A2" w:rsidP="00B934A2">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51B16D36" w14:textId="77777777" w:rsidR="00B934A2" w:rsidRPr="00460B3C" w:rsidRDefault="00B934A2" w:rsidP="00B934A2">
      <w:pPr>
        <w:spacing w:after="0" w:line="240" w:lineRule="auto"/>
        <w:contextualSpacing/>
        <w:rPr>
          <w:rFonts w:ascii="Times New Roman" w:hAnsi="Times New Roman"/>
          <w:b/>
          <w:bCs/>
          <w:kern w:val="0"/>
          <w:sz w:val="24"/>
          <w:szCs w:val="24"/>
          <w:lang w:val="az-Latn-AZ"/>
        </w:rPr>
      </w:pPr>
      <w:r w:rsidRPr="00460B3C">
        <w:rPr>
          <w:rFonts w:ascii="Times New Roman" w:hAnsi="Times New Roman"/>
          <w:kern w:val="0"/>
          <w:sz w:val="24"/>
          <w:szCs w:val="24"/>
          <w:lang w:val="az-Latn-AZ"/>
        </w:rPr>
        <w:t xml:space="preserve">                                                                                  </w:t>
      </w:r>
    </w:p>
    <w:p w14:paraId="1EB7A116" w14:textId="77777777" w:rsidR="00B934A2" w:rsidRPr="00460B3C" w:rsidRDefault="00B934A2" w:rsidP="00B934A2">
      <w:pPr>
        <w:spacing w:after="0" w:line="240" w:lineRule="auto"/>
        <w:ind w:firstLine="567"/>
        <w:contextualSpacing/>
        <w:jc w:val="both"/>
        <w:rPr>
          <w:rFonts w:ascii="Times New Roman" w:hAnsi="Times New Roman"/>
          <w:b/>
          <w:bCs/>
          <w:i/>
          <w:iCs/>
          <w:kern w:val="0"/>
          <w:sz w:val="24"/>
          <w:szCs w:val="24"/>
          <w:lang w:val="az-Latn-AZ"/>
        </w:rPr>
      </w:pPr>
      <w:r w:rsidRPr="00460B3C">
        <w:rPr>
          <w:rFonts w:ascii="Times New Roman" w:hAnsi="Times New Roman"/>
          <w:kern w:val="0"/>
          <w:sz w:val="24"/>
          <w:szCs w:val="24"/>
          <w:lang w:val="az-Latn-AZ"/>
        </w:rPr>
        <w:t>В данной статье рассматриваются особенности семантического развития и примеры изосемии, наблюдаемые в черноморском диалекте турецкого языка. Северо-восточный (черноморский) диалект представляет собой богатый материал для исследования с точки зрения семантического развития турецкого языка и его региональных лексико-семантических особенностей. Ряд лексических единиц, используемых в данном диалекте, с одной стороны, сохраняет следы древнетюркской лексики, а с другой — приобретает новые семантические оттенки под влиянием различных исторических, социальных и географических факторов. В этом отношении черноморский диалект представляет значительный интерес для изучения семантических изменений в лексической системе турецкого языка.</w:t>
      </w:r>
    </w:p>
    <w:p w14:paraId="05AB9520" w14:textId="77777777" w:rsidR="00B934A2" w:rsidRPr="00460B3C" w:rsidRDefault="00B934A2" w:rsidP="00B934A2">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Северо-восточный (черноморский) диалект представляет собой важный источник для изучения семантического развития и региональных лексико-семантических особенностей турецкого языка. Полисемантические лексические единицы и региональные изосемы, встречающиеся в данном диалекте, имеют большое значение для диалектологических, этнолингвистических и историко-лингвистических исследований. Изучение диалектов позволяет выявить не только структурные особенности языка, но и культурные и социальные аспекты жизни носителей данного диалекта.</w:t>
      </w:r>
    </w:p>
    <w:p w14:paraId="22848EB8" w14:textId="77777777" w:rsidR="00B934A2" w:rsidRPr="00460B3C" w:rsidRDefault="00B934A2" w:rsidP="00B934A2">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Таким образом, исследование семантического развития и особенностей изосемии в черноморском диалекте позволяет более полно изучить диалектологическую систему турецкого языка. Подобные исследования способствуют выявлению лексико-семантического потенциала языка и установлению семантических связей между различными тюркскими диалектами и языками. В то же время такие исследования </w:t>
      </w:r>
      <w:r w:rsidRPr="00460B3C">
        <w:rPr>
          <w:rFonts w:ascii="Times New Roman" w:hAnsi="Times New Roman"/>
          <w:kern w:val="0"/>
          <w:sz w:val="24"/>
          <w:szCs w:val="24"/>
          <w:lang w:val="az-Latn-AZ"/>
        </w:rPr>
        <w:lastRenderedPageBreak/>
        <w:t>создают новые перспективы для дальнейших научных работ в области азербайджанской диалектологии и закладывают основу для сравнительного изучения тюркских языков.</w:t>
      </w:r>
    </w:p>
    <w:p w14:paraId="5263F51F" w14:textId="77777777" w:rsidR="00B934A2" w:rsidRPr="00460B3C" w:rsidRDefault="00B934A2" w:rsidP="00B934A2">
      <w:pPr>
        <w:spacing w:after="0" w:line="240" w:lineRule="auto"/>
        <w:ind w:firstLine="567"/>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Ключевые слова</w:t>
      </w:r>
      <w:r w:rsidRPr="00460B3C">
        <w:rPr>
          <w:rFonts w:ascii="Times New Roman" w:hAnsi="Times New Roman"/>
          <w:i/>
          <w:iCs/>
          <w:kern w:val="0"/>
          <w:sz w:val="24"/>
          <w:szCs w:val="24"/>
          <w:lang w:val="az-Latn-AZ"/>
        </w:rPr>
        <w:t>: диалектология, черноморские диалекты, семантическое развитие, изосема, тюркские языки,</w:t>
      </w:r>
      <w:r w:rsidRPr="00460B3C">
        <w:rPr>
          <w:rFonts w:ascii="Times New Roman" w:hAnsi="Times New Roman"/>
          <w:kern w:val="0"/>
          <w:sz w:val="24"/>
          <w:szCs w:val="24"/>
          <w:lang w:val="ru-RU"/>
        </w:rPr>
        <w:t xml:space="preserve"> </w:t>
      </w:r>
      <w:r w:rsidRPr="00460B3C">
        <w:rPr>
          <w:rFonts w:ascii="Times New Roman" w:hAnsi="Times New Roman"/>
          <w:i/>
          <w:iCs/>
          <w:kern w:val="0"/>
          <w:sz w:val="24"/>
          <w:szCs w:val="24"/>
          <w:lang w:val="az-Latn-AZ"/>
        </w:rPr>
        <w:t>cемантические параллели</w:t>
      </w:r>
    </w:p>
    <w:p w14:paraId="5FBF7CA7" w14:textId="77777777" w:rsidR="00B934A2" w:rsidRDefault="00B934A2" w:rsidP="00B934A2">
      <w:pPr>
        <w:spacing w:after="0" w:line="240" w:lineRule="auto"/>
        <w:jc w:val="both"/>
        <w:rPr>
          <w:rFonts w:ascii="Times New Roman" w:hAnsi="Times New Roman"/>
          <w:kern w:val="0"/>
          <w:sz w:val="24"/>
          <w:szCs w:val="24"/>
          <w:lang w:val="az-Latn-AZ"/>
        </w:rPr>
      </w:pPr>
    </w:p>
    <w:p w14:paraId="501DFD11" w14:textId="77777777" w:rsidR="00B934A2" w:rsidRPr="00460B3C" w:rsidRDefault="00B934A2" w:rsidP="00B934A2">
      <w:pPr>
        <w:spacing w:after="0" w:line="240" w:lineRule="auto"/>
        <w:jc w:val="both"/>
        <w:rPr>
          <w:rFonts w:ascii="Times New Roman" w:hAnsi="Times New Roman"/>
          <w:kern w:val="0"/>
          <w:sz w:val="24"/>
          <w:szCs w:val="24"/>
          <w:lang w:val="az-Latn-AZ"/>
        </w:rPr>
      </w:pPr>
    </w:p>
    <w:p w14:paraId="29824C52" w14:textId="77777777" w:rsidR="00B934A2" w:rsidRPr="00460B3C" w:rsidRDefault="00B934A2" w:rsidP="00B934A2">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Türk dillərinin dialektləri dilin tarixi inkişaf mərhələlərini və qədim leksik qatını qoruyub saxlayan mühüm dil hadisələrindən biridir. Dialektlərdə rast gəlinən leksik vahidlər və onların semantik xüsusiyyətləri dilin inkişaf prosesinin müxtəlif mərhələlərini izləməyə imkan verir. Bu baxımdan Türkiyə türkcəsinin Şimal-şərq (Qara dəniz) dialekti xüsusi maraq doğurur.</w:t>
      </w:r>
    </w:p>
    <w:p w14:paraId="06B6A2C9" w14:textId="77777777" w:rsidR="00B934A2" w:rsidRPr="00460B3C" w:rsidRDefault="00B934A2" w:rsidP="00B934A2">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Qara dəniz bölgəsi dialekti Trabzon, Rize, Artvin və Giresun kimi əraziləri əhatə edir və bu dialekt fonetik, morfoloji və leksik xüsusiyyətlərinə görə Türkiyə türkcəsinin digər dialektlərindən müəyyən dərəcədə fərqlənir. Bu dialektdə işlənən bir sıra sözlər ümumtürk leksik fonduna aid olmaqla yanaşı, semantik baxımdan müəyyən inkişaf mərhələləri keçmişdir.</w:t>
      </w:r>
    </w:p>
    <w:p w14:paraId="278FA6F4" w14:textId="77777777" w:rsidR="00B934A2" w:rsidRPr="00460B3C" w:rsidRDefault="00B934A2" w:rsidP="00B934A2">
      <w:pPr>
        <w:spacing w:after="0" w:line="240" w:lineRule="auto"/>
        <w:ind w:firstLine="567"/>
        <w:jc w:val="both"/>
        <w:rPr>
          <w:rFonts w:ascii="Times New Roman" w:hAnsi="Times New Roman"/>
          <w:kern w:val="0"/>
          <w:sz w:val="24"/>
          <w:szCs w:val="24"/>
          <w:lang w:val="az-Latn-AZ"/>
        </w:rPr>
      </w:pPr>
      <w:r w:rsidRPr="00460B3C">
        <w:rPr>
          <w:rFonts w:ascii="Times New Roman" w:hAnsi="Times New Roman"/>
          <w:b/>
          <w:bCs/>
          <w:kern w:val="0"/>
          <w:sz w:val="24"/>
          <w:szCs w:val="24"/>
          <w:lang w:val="az-Latn-AZ"/>
        </w:rPr>
        <w:t>Semantik inkişaf</w:t>
      </w:r>
      <w:r w:rsidRPr="00460B3C">
        <w:rPr>
          <w:rFonts w:ascii="Times New Roman" w:hAnsi="Times New Roman"/>
          <w:kern w:val="0"/>
          <w:sz w:val="24"/>
          <w:szCs w:val="24"/>
          <w:lang w:val="az-Latn-AZ"/>
        </w:rPr>
        <w:t xml:space="preserve"> dil tarixində sözlərin mənaca genişlənməsi, daralması və ya metaforik məna qazanması ilə xarakterizə olunur. Qara dəniz dialektində bu proses xüsusilə kənd təsərrüfatı, təbiət və məişət sahələrinə aid sözlərdə daha aydın müşahidə edilir. Məsələn, qədim türk dilində müəyyən məna ifadə edən bəzi sözlər dialektdə yeni semantik çalarlar qazanaraq daha geniş kontekstdə işlədilir. Bu isə dilin daxili inkişaf mexanizminin nəticəsi kimi qiymətləndirilə bilər. Türk dillərinin dialekt sistemi qədim leksik qatın qorunub saxlanılması baxımından mühüm əhəmiyyət daşıyır. Xüsusilə Qara dəniz bölgəsində formalaşmış şimal-şərq dialekti türk dilinin arxaik xüsusiyyətlərini müəyyən dərəcədə mühafizə etmişdir. Bu dialektdə müşahidə olunan semantik inkişaf və izosema xüsusiyyətləri qədim türk leksikasının müasir mərhələdə necə transformasiyaya uğradığını göstərir.</w:t>
      </w:r>
    </w:p>
    <w:p w14:paraId="4D049F61" w14:textId="77777777" w:rsidR="00B934A2" w:rsidRPr="00460B3C" w:rsidRDefault="00B934A2" w:rsidP="00B934A2">
      <w:pPr>
        <w:spacing w:after="0" w:line="240" w:lineRule="auto"/>
        <w:ind w:firstLine="360"/>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Dialektologiyada semantik paralelləri müəyyən edən əsas anlayışlardan biri </w:t>
      </w:r>
      <w:r w:rsidRPr="00460B3C">
        <w:rPr>
          <w:rFonts w:ascii="Times New Roman" w:hAnsi="Times New Roman"/>
          <w:b/>
          <w:bCs/>
          <w:kern w:val="0"/>
          <w:sz w:val="24"/>
          <w:szCs w:val="24"/>
          <w:lang w:val="az-Latn-AZ"/>
        </w:rPr>
        <w:t xml:space="preserve">izosema </w:t>
      </w:r>
      <w:r w:rsidRPr="00460B3C">
        <w:rPr>
          <w:rFonts w:ascii="Times New Roman" w:hAnsi="Times New Roman"/>
          <w:kern w:val="0"/>
          <w:sz w:val="24"/>
          <w:szCs w:val="24"/>
          <w:lang w:val="az-Latn-AZ"/>
        </w:rPr>
        <w:t xml:space="preserve">anlayışıdır. İzosema </w:t>
      </w:r>
      <w:r w:rsidRPr="00460B3C">
        <w:rPr>
          <w:rFonts w:ascii="Times New Roman" w:hAnsi="Times New Roman"/>
          <w:kern w:val="0"/>
          <w:sz w:val="24"/>
          <w:szCs w:val="24"/>
          <w:shd w:val="clear" w:color="auto" w:fill="FFFFFF"/>
          <w:lang w:val="az-Latn-AZ"/>
        </w:rPr>
        <w:t>(eyni mənalı, lakin fərqli formalı dil vahidlərinin coğrafi yayılma sərhədi)</w:t>
      </w:r>
      <w:r w:rsidRPr="00460B3C">
        <w:rPr>
          <w:rFonts w:ascii="Times New Roman" w:hAnsi="Times New Roman"/>
          <w:kern w:val="0"/>
          <w:sz w:val="24"/>
          <w:szCs w:val="24"/>
          <w:lang w:val="az-Latn-AZ"/>
        </w:rPr>
        <w:t xml:space="preserve"> müxtəlif dialekt və ya dillərdə eyni və ya yaxın semantik məna daşıyan leksik vahidlərin yayılmasını ifadə edir. Qara dəniz dialektində bəzi sözlərin həm Anadolu türkcəsində, həm də digər türk dillərində oxşar semantik struktura malik olması bu izosema xüsusiyyətinin göstəricisidir. Bu dialekt qrup üçün səciyyəvi olan izosemik xüsusiyyətlər əsasən aşağıdakılardır;</w:t>
      </w:r>
    </w:p>
    <w:p w14:paraId="456323AE" w14:textId="77777777" w:rsidR="00B934A2" w:rsidRPr="00460B3C" w:rsidRDefault="00B934A2" w:rsidP="00B934A2">
      <w:pPr>
        <w:numPr>
          <w:ilvl w:val="0"/>
          <w:numId w:val="9"/>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Saitlərin fərqliliyi: Standart türkcədəki bəzi saitlər bu zonada fərqli tələffüz olunur. Məsələn, bəzi sözlərdə "u" səsinin "i" və ya "ü" kimi (bunu-</w:t>
      </w:r>
      <w:r w:rsidRPr="00460B3C">
        <w:rPr>
          <w:rFonts w:ascii="Times New Roman" w:hAnsi="Times New Roman"/>
          <w:kern w:val="0"/>
          <w:sz w:val="24"/>
          <w:szCs w:val="24"/>
          <w:shd w:val="clear" w:color="auto" w:fill="FFFFFF"/>
          <w:lang w:val="az-Latn-AZ"/>
        </w:rPr>
        <w:t>buni, kuzu-kuzi, unlu-unli)</w:t>
      </w:r>
      <w:r w:rsidRPr="00460B3C">
        <w:rPr>
          <w:rFonts w:ascii="Times New Roman" w:hAnsi="Times New Roman"/>
          <w:kern w:val="0"/>
          <w:sz w:val="24"/>
          <w:szCs w:val="24"/>
          <w:lang w:val="az-Latn-AZ"/>
        </w:rPr>
        <w:t>, "o" səsinin isə "e" və ya "ö" kimi (çok-çök, doktor-döktör,  oğlan-eylan) işlənməsi izosemik sərhədlər yaradır.</w:t>
      </w:r>
    </w:p>
    <w:p w14:paraId="075CA314" w14:textId="77777777" w:rsidR="00B934A2" w:rsidRPr="00460B3C" w:rsidRDefault="00B934A2" w:rsidP="00B934A2">
      <w:pPr>
        <w:numPr>
          <w:ilvl w:val="0"/>
          <w:numId w:val="9"/>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Samit dəyişmələri: Xüsusilə "p" və "b" samitlərinin bir-birini əvəz etməsi (məsələn, "ne yapıyorsun" yerinə "nağbayusun") bölgəyə xas olan və digər Anadolu ağızlarından fərqlənən bir cəhətdir.</w:t>
      </w:r>
    </w:p>
    <w:p w14:paraId="07E8FA14" w14:textId="77777777" w:rsidR="00B934A2" w:rsidRPr="00460B3C" w:rsidRDefault="00B934A2" w:rsidP="00B934A2">
      <w:pPr>
        <w:numPr>
          <w:ilvl w:val="0"/>
          <w:numId w:val="9"/>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Leksik izosemalar: Müəyyən anlayışlar üçün işlədilən sözlər kənddən-kəndə və ya rayondan-rayona dəyişə bilər. Məsələn, "bir az" mənasında "bilama" sözünün istifadəsi bu regionun daxili leksik izosemalarına nümunədir.</w:t>
      </w:r>
    </w:p>
    <w:p w14:paraId="0FCE9381" w14:textId="77777777" w:rsidR="00B934A2" w:rsidRPr="00460B3C" w:rsidRDefault="00B934A2" w:rsidP="00B934A2">
      <w:pPr>
        <w:numPr>
          <w:ilvl w:val="0"/>
          <w:numId w:val="10"/>
        </w:numPr>
        <w:shd w:val="clear" w:color="auto" w:fill="FFFFFF"/>
        <w:spacing w:after="0" w:line="240" w:lineRule="auto"/>
        <w:jc w:val="both"/>
        <w:rPr>
          <w:rFonts w:ascii="Times New Roman" w:hAnsi="Times New Roman"/>
          <w:kern w:val="0"/>
          <w:sz w:val="24"/>
          <w:szCs w:val="24"/>
          <w:shd w:val="clear" w:color="auto" w:fill="FFFFFF"/>
          <w:lang w:val="az-Latn-AZ" w:eastAsia="ru-RU"/>
        </w:rPr>
      </w:pPr>
      <w:r w:rsidRPr="00460B3C">
        <w:rPr>
          <w:rFonts w:ascii="Times New Roman" w:hAnsi="Times New Roman"/>
          <w:kern w:val="0"/>
          <w:sz w:val="24"/>
          <w:szCs w:val="24"/>
          <w:lang w:val="az-Latn-AZ" w:eastAsia="ru-RU"/>
        </w:rPr>
        <w:t>Sintaktik quruluş: cümlə quruluşunda yunan (pontus) və laz dillərinin təsiri ilə yaranan fərqliliklər (məsələn, feili cümlənin sonunda deyil, ortasında və ya əvvəlində işlətmə meyli) bu dialekti səciyyələndirən mühüm sərhədlərdən biridir. Məsələn;</w:t>
      </w:r>
      <w:r w:rsidRPr="00460B3C">
        <w:rPr>
          <w:rFonts w:ascii="Times New Roman" w:hAnsi="Times New Roman"/>
          <w:kern w:val="0"/>
          <w:sz w:val="24"/>
          <w:szCs w:val="24"/>
          <w:shd w:val="clear" w:color="auto" w:fill="FFFFFF"/>
          <w:lang w:val="az-Latn-AZ" w:eastAsia="ru-RU"/>
        </w:rPr>
        <w:t xml:space="preserve"> </w:t>
      </w:r>
      <w:r w:rsidRPr="00460B3C">
        <w:rPr>
          <w:rFonts w:ascii="Times New Roman" w:hAnsi="Times New Roman"/>
          <w:b/>
          <w:bCs/>
          <w:kern w:val="0"/>
          <w:sz w:val="24"/>
          <w:szCs w:val="24"/>
          <w:shd w:val="clear" w:color="auto" w:fill="FFFFFF"/>
          <w:lang w:val="az-Latn-AZ" w:eastAsia="ru-RU"/>
        </w:rPr>
        <w:t>Demedim mi ben sa?, (</w:t>
      </w:r>
      <w:r w:rsidRPr="00460B3C">
        <w:rPr>
          <w:rFonts w:ascii="Times New Roman" w:hAnsi="Times New Roman"/>
          <w:kern w:val="0"/>
          <w:sz w:val="24"/>
          <w:szCs w:val="24"/>
          <w:shd w:val="clear" w:color="auto" w:fill="FFFFFF"/>
          <w:lang w:val="az-Latn-AZ" w:eastAsia="ru-RU"/>
        </w:rPr>
        <w:t>"Mən sənə demədimmi?"),</w:t>
      </w:r>
      <w:r w:rsidRPr="00460B3C">
        <w:rPr>
          <w:rFonts w:ascii="Times New Roman" w:hAnsi="Times New Roman"/>
          <w:kern w:val="0"/>
          <w:sz w:val="24"/>
          <w:szCs w:val="24"/>
          <w:lang w:val="az-Latn-AZ" w:eastAsia="ru-RU"/>
        </w:rPr>
        <w:t xml:space="preserve">  </w:t>
      </w:r>
      <w:r w:rsidRPr="00460B3C">
        <w:rPr>
          <w:rFonts w:ascii="Times New Roman" w:hAnsi="Times New Roman"/>
          <w:b/>
          <w:bCs/>
          <w:kern w:val="0"/>
          <w:sz w:val="24"/>
          <w:szCs w:val="24"/>
          <w:shd w:val="clear" w:color="auto" w:fill="FFFFFF"/>
          <w:lang w:val="az-Latn-AZ" w:eastAsia="ru-RU"/>
        </w:rPr>
        <w:t>İsteyirum ki gelesun.</w:t>
      </w:r>
      <w:r w:rsidRPr="00460B3C">
        <w:rPr>
          <w:rFonts w:ascii="Times New Roman" w:hAnsi="Times New Roman"/>
          <w:kern w:val="0"/>
          <w:sz w:val="24"/>
          <w:szCs w:val="24"/>
          <w:shd w:val="clear" w:color="auto" w:fill="FFFFFF"/>
          <w:lang w:val="az-Latn-AZ" w:eastAsia="ru-RU"/>
        </w:rPr>
        <w:t> ,(</w:t>
      </w:r>
      <w:r w:rsidRPr="00460B3C">
        <w:rPr>
          <w:rFonts w:ascii="Times New Roman" w:hAnsi="Times New Roman"/>
          <w:kern w:val="0"/>
          <w:sz w:val="24"/>
          <w:szCs w:val="24"/>
          <w:lang w:val="az-Latn-AZ" w:eastAsia="ru-RU"/>
        </w:rPr>
        <w:t>"Gəlməyini istəyirəm.") və s.</w:t>
      </w:r>
    </w:p>
    <w:p w14:paraId="02FD8539" w14:textId="77777777" w:rsidR="00B934A2" w:rsidRPr="00460B3C" w:rsidRDefault="00B934A2" w:rsidP="00B934A2">
      <w:pPr>
        <w:numPr>
          <w:ilvl w:val="0"/>
          <w:numId w:val="10"/>
        </w:numPr>
        <w:shd w:val="clear" w:color="auto" w:fill="FFFFFF"/>
        <w:spacing w:after="0" w:line="240" w:lineRule="auto"/>
        <w:jc w:val="both"/>
        <w:rPr>
          <w:rFonts w:ascii="Times New Roman" w:hAnsi="Times New Roman"/>
          <w:kern w:val="0"/>
          <w:sz w:val="24"/>
          <w:szCs w:val="24"/>
          <w:shd w:val="clear" w:color="auto" w:fill="FFFFFF"/>
          <w:lang w:val="az-Latn-AZ" w:eastAsia="ru-RU"/>
        </w:rPr>
      </w:pPr>
      <w:r w:rsidRPr="00460B3C">
        <w:rPr>
          <w:rFonts w:ascii="Times New Roman" w:hAnsi="Times New Roman"/>
          <w:kern w:val="0"/>
          <w:sz w:val="24"/>
          <w:szCs w:val="24"/>
          <w:lang w:val="az-Latn-AZ" w:eastAsia="ru-RU"/>
        </w:rPr>
        <w:t>Regional təsnifat: Dialektoloji xəritələrdə bu zona adətən üç əsas alt qrupa bölünür:</w:t>
      </w:r>
    </w:p>
    <w:p w14:paraId="52EC8883" w14:textId="77777777" w:rsidR="00B934A2" w:rsidRPr="00460B3C" w:rsidRDefault="00B934A2" w:rsidP="00B934A2">
      <w:pPr>
        <w:spacing w:after="0" w:line="240" w:lineRule="auto"/>
        <w:ind w:left="708"/>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 Trabzonun mərkəz və qərb rayonları;</w:t>
      </w:r>
    </w:p>
    <w:p w14:paraId="573DFB42" w14:textId="77777777" w:rsidR="00B934A2" w:rsidRPr="00460B3C" w:rsidRDefault="00B934A2" w:rsidP="00B934A2">
      <w:pPr>
        <w:spacing w:after="0" w:line="240" w:lineRule="auto"/>
        <w:ind w:left="708"/>
        <w:jc w:val="both"/>
        <w:rPr>
          <w:rFonts w:ascii="Times New Roman" w:hAnsi="Times New Roman"/>
          <w:kern w:val="0"/>
          <w:sz w:val="24"/>
          <w:szCs w:val="24"/>
          <w:lang w:val="az-Latn-AZ"/>
        </w:rPr>
      </w:pPr>
      <w:r w:rsidRPr="00460B3C">
        <w:rPr>
          <w:rFonts w:ascii="Times New Roman" w:hAnsi="Times New Roman"/>
          <w:kern w:val="0"/>
          <w:sz w:val="24"/>
          <w:szCs w:val="24"/>
          <w:lang w:val="az-Latn-AZ"/>
        </w:rPr>
        <w:t>- Şərqi Trabzon və Rize ətrafı (Of, Çaykara, Rize mərkəz);</w:t>
      </w:r>
    </w:p>
    <w:p w14:paraId="7FDCF282" w14:textId="77777777" w:rsidR="00B934A2" w:rsidRPr="00460B3C" w:rsidRDefault="00B934A2" w:rsidP="00B934A2">
      <w:pPr>
        <w:spacing w:after="0" w:line="240" w:lineRule="auto"/>
        <w:ind w:left="708"/>
        <w:jc w:val="both"/>
        <w:rPr>
          <w:rFonts w:ascii="Times New Roman" w:hAnsi="Times New Roman"/>
          <w:kern w:val="0"/>
          <w:sz w:val="24"/>
          <w:szCs w:val="24"/>
          <w:lang w:val="az-Latn-AZ"/>
        </w:rPr>
      </w:pPr>
      <w:r w:rsidRPr="00460B3C">
        <w:rPr>
          <w:rFonts w:ascii="Times New Roman" w:hAnsi="Times New Roman"/>
          <w:kern w:val="0"/>
          <w:sz w:val="24"/>
          <w:szCs w:val="24"/>
          <w:lang w:val="az-Latn-AZ"/>
        </w:rPr>
        <w:t>- Artvin (Hopa, Arhavi) və Rizenin şərq hissəsi.</w:t>
      </w:r>
    </w:p>
    <w:p w14:paraId="5A5055C5" w14:textId="77777777" w:rsidR="00B934A2" w:rsidRPr="00460B3C" w:rsidRDefault="00B934A2" w:rsidP="00B934A2">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Dil inkişaf etdikcə sözlərin mənasında müxtəlif dəyişikliklər baş verir. Bu dəyişikliklər semantik genişlənmə, semantik daralma və ya məna köçməsi kimi proseslər nəticəsində meydana çıxır. Qara dəniz dialektində də bu kimi semantik dəyişikliklər müşahidə olunur.</w:t>
      </w:r>
    </w:p>
    <w:p w14:paraId="56F739D0" w14:textId="77777777" w:rsidR="00B934A2" w:rsidRPr="00460B3C" w:rsidRDefault="00B934A2" w:rsidP="00B934A2">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Məsələn, “uşak” sözü qədim türk dilində həm “uşaq”, həm də “xidmətçi” mənasında işlənmişdir. Qara dəniz dialektində isə bu söz əsasən “uşaq, oğlan uşağı” mənasında istifadə olunur. Bu fakt sözün semantik daralmasını göstərir.</w:t>
      </w:r>
    </w:p>
    <w:p w14:paraId="6571B2D5" w14:textId="77777777" w:rsidR="00B934A2" w:rsidRPr="00460B3C" w:rsidRDefault="00B934A2" w:rsidP="00B934A2">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İzosema dialektologiyada müxtəlif dialektlərdə eyni və ya yaxın semantik məna daşıyan sözlərin yayılmasını ifadə edir.Bu kimi nümunələr türk dilləri arasında semantik paralellərin mövcud olduğunu göstərir və izosema xüsusiyyətlərinin geniş yayılmasını təsdiq edir. Dialektlərdə semantik paralellərin öyrənilməsi türk dillərinin tarixi inkişaf prosesini müəyyənləşdirməyə imkan verir. Qara dəniz dialektində müşahidə olunan izosema xüsusiyyətləri bu dialektin ümumtürk leksik fondu ilə sıx əlaqədə olduğunu göstərir.</w:t>
      </w:r>
    </w:p>
    <w:p w14:paraId="55E68027" w14:textId="77777777" w:rsidR="00B934A2" w:rsidRPr="00460B3C" w:rsidRDefault="00B934A2" w:rsidP="00B934A2">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Semantik paralellər yalnız leksik oxşarlıq deyil, həm də tarixi dil əlaqələrinin göstəricisidir. Bu baxımdan Qara dəniz dialektlərinin tədqiqi türk dillərinin dialektologiyasının inkişafı üçün mühüm əhəmiyyət daşıyır. Şimal-şərq Qara dəniz dialektində </w:t>
      </w:r>
      <w:r w:rsidRPr="00460B3C">
        <w:rPr>
          <w:rFonts w:ascii="Times New Roman" w:hAnsi="Times New Roman"/>
          <w:b/>
          <w:bCs/>
          <w:kern w:val="0"/>
          <w:sz w:val="24"/>
          <w:szCs w:val="24"/>
          <w:shd w:val="clear" w:color="auto" w:fill="FFFFFF"/>
          <w:lang w:val="az-Latn-AZ"/>
        </w:rPr>
        <w:t>semantik paralellər</w:t>
      </w:r>
      <w:r w:rsidRPr="00460B3C">
        <w:rPr>
          <w:rFonts w:ascii="Times New Roman" w:hAnsi="Times New Roman"/>
          <w:kern w:val="0"/>
          <w:sz w:val="24"/>
          <w:szCs w:val="24"/>
          <w:shd w:val="clear" w:color="auto" w:fill="FFFFFF"/>
          <w:lang w:val="az-Latn-AZ"/>
        </w:rPr>
        <w:t>, əsasən bölgənin çoxdilli keçmişi (Türkcə, Lazca, Pontus Yunan dili) və coğrafi mühitin formalaşdığı həyat tərzinin təsiri ilə eyni mənanın müxtəlif dillərdə ifadə olunmasıdır. Məsələn;  "Bu iş üçün vaxt lazımdır" yerinə </w:t>
      </w:r>
      <w:r w:rsidRPr="00460B3C">
        <w:rPr>
          <w:rFonts w:ascii="Times New Roman" w:hAnsi="Times New Roman"/>
          <w:b/>
          <w:bCs/>
          <w:kern w:val="0"/>
          <w:sz w:val="24"/>
          <w:szCs w:val="24"/>
          <w:shd w:val="clear" w:color="auto" w:fill="FFFFFF"/>
          <w:lang w:val="az-Latn-AZ"/>
        </w:rPr>
        <w:t>"İster o iş vakit"</w:t>
      </w:r>
      <w:r w:rsidRPr="00460B3C">
        <w:rPr>
          <w:rFonts w:ascii="Times New Roman" w:hAnsi="Times New Roman"/>
          <w:kern w:val="0"/>
          <w:sz w:val="24"/>
          <w:szCs w:val="24"/>
          <w:shd w:val="clear" w:color="auto" w:fill="FFFFFF"/>
          <w:lang w:val="az-Latn-AZ"/>
        </w:rPr>
        <w:t> deyilir.</w:t>
      </w:r>
    </w:p>
    <w:p w14:paraId="06CF2BCB" w14:textId="77777777" w:rsidR="00B934A2" w:rsidRPr="00460B3C" w:rsidRDefault="00B934A2" w:rsidP="00B934A2">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Nəticə olaraq, Qara dəniz dialektinin leksik sistemi semantik inkişaf baxımından maraqlı xüsusiyyətlərə malikdir. Bu dialektdə işlənən bir sıra sözlər qədim türk leksikasının izlərini qoruyub saxlamış, bəziləri isə semantik dəyişikliklərə məruz qalmışdır.</w:t>
      </w:r>
    </w:p>
    <w:p w14:paraId="54CFB322" w14:textId="77777777" w:rsidR="00B934A2" w:rsidRPr="00460B3C" w:rsidRDefault="00B934A2" w:rsidP="00B934A2">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Eyni zamanda Qara dəniz dialektində müşahidə olunan izosema nümunələri Azərbaycan dili və digər türk dilləri ilə semantik paralellərin mövcud olduğunu göstərir. Bu fakt dialektlərin türk dil tarixinin öyrənilməsi baxımından mühüm əhəmiyyətə malik olduğunu təsdiq edir. Bu tədqiqatlar həm qədim türk leksikasının izlərini müəyyənləşdirməyə, həm də müasir dialektlərin semantik inkişaf istiqamətlərini izləməyə imkan verir.</w:t>
      </w:r>
    </w:p>
    <w:p w14:paraId="3F17F585" w14:textId="77777777" w:rsidR="00B934A2" w:rsidRPr="00460B3C" w:rsidRDefault="00B934A2" w:rsidP="00B934A2">
      <w:pPr>
        <w:spacing w:after="0" w:line="240" w:lineRule="auto"/>
        <w:jc w:val="both"/>
        <w:rPr>
          <w:rFonts w:ascii="Times New Roman" w:hAnsi="Times New Roman"/>
          <w:kern w:val="0"/>
          <w:sz w:val="24"/>
          <w:szCs w:val="24"/>
          <w:lang w:val="az-Latn-AZ"/>
        </w:rPr>
      </w:pPr>
    </w:p>
    <w:p w14:paraId="1532C4D0" w14:textId="77777777" w:rsidR="00B934A2" w:rsidRDefault="00B934A2" w:rsidP="00B934A2">
      <w:pPr>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ƏDƏBİYYAT</w:t>
      </w:r>
    </w:p>
    <w:p w14:paraId="57B51CB4" w14:textId="77777777" w:rsidR="00B934A2" w:rsidRPr="00460B3C" w:rsidRDefault="00B934A2" w:rsidP="00B934A2">
      <w:pPr>
        <w:spacing w:after="0" w:line="240" w:lineRule="auto"/>
        <w:jc w:val="center"/>
        <w:rPr>
          <w:rFonts w:ascii="Times New Roman" w:hAnsi="Times New Roman"/>
          <w:b/>
          <w:bCs/>
          <w:kern w:val="0"/>
          <w:sz w:val="24"/>
          <w:szCs w:val="24"/>
          <w:lang w:val="az-Latn-AZ"/>
        </w:rPr>
      </w:pPr>
    </w:p>
    <w:p w14:paraId="5A1B079F"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Векилов А.П. Турецкая диалектология. Ленинград: Издательство ЛГУ, 1973.</w:t>
      </w:r>
    </w:p>
    <w:p w14:paraId="5A003D9F"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Ширалиев М. Диалекты и говоры азербайджанского языка. Баку: Элм, 1983.</w:t>
      </w:r>
    </w:p>
    <w:p w14:paraId="5648D4F4"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Caferoğlu A. Anadolu Ağızları. I–II ciltler. Ankara, 1963.</w:t>
      </w:r>
    </w:p>
    <w:p w14:paraId="431E6676"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Karahan L. Anadolu Ağızlarının Sınıflandırılması. Ankara: Türk Dil Kurumu Yayınları, 1996.</w:t>
      </w:r>
    </w:p>
    <w:p w14:paraId="004DA433"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Əzizov E. Azərbaycan dilinin tarixi dialektologiyası (Dialekt sisteminin təşəkkülü və inkişafı). Bakı, 1999.</w:t>
      </w:r>
    </w:p>
    <w:p w14:paraId="3DA0D826"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Derleme Sözlüğü. I–XII ciltlər. Ankara: Türk Dil Kurumu, 1963–1982.</w:t>
      </w:r>
    </w:p>
    <w:p w14:paraId="5E90F64E"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Korkmaz Z. Güney Batı Anadolu Ağızları. Ankara, 1956.</w:t>
      </w:r>
    </w:p>
    <w:p w14:paraId="7A460804"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Olcay S. Doğu Trakya Yerli Ağzı. Ankara, 1966.</w:t>
      </w:r>
    </w:p>
    <w:p w14:paraId="6BAE810E"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Вопросы диалектологии тюркских языков. Баку, 1963.</w:t>
      </w:r>
    </w:p>
    <w:p w14:paraId="2099DCD1" w14:textId="77777777" w:rsidR="00B934A2" w:rsidRPr="00460B3C" w:rsidRDefault="00B934A2" w:rsidP="00B934A2">
      <w:pPr>
        <w:numPr>
          <w:ilvl w:val="0"/>
          <w:numId w:val="11"/>
        </w:num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Durgut H. Doğu Karadeniz Ağızlarında Mekân Hâlleri Üzerine. Turkish Studies, 2020.</w:t>
      </w:r>
    </w:p>
    <w:p w14:paraId="49B8F29A" w14:textId="77777777" w:rsidR="00B934A2" w:rsidRPr="00460B3C" w:rsidRDefault="00B934A2" w:rsidP="00B934A2">
      <w:pPr>
        <w:spacing w:after="0" w:line="240" w:lineRule="auto"/>
        <w:ind w:left="720"/>
        <w:contextualSpacing/>
        <w:jc w:val="both"/>
        <w:rPr>
          <w:rFonts w:ascii="Times New Roman" w:hAnsi="Times New Roman"/>
          <w:kern w:val="0"/>
          <w:sz w:val="24"/>
          <w:szCs w:val="24"/>
          <w:lang w:val="az-Latn-AZ"/>
        </w:rPr>
      </w:pPr>
    </w:p>
    <w:p w14:paraId="4582BFFF" w14:textId="707309DA" w:rsidR="00B934A2" w:rsidRPr="00B934A2" w:rsidRDefault="00B934A2" w:rsidP="00B934A2">
      <w:pPr>
        <w:pStyle w:val="a7"/>
        <w:spacing w:after="0" w:line="240" w:lineRule="auto"/>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Rəyçi: prof. Rüfət Rüstəmov </w:t>
      </w:r>
    </w:p>
    <w:sectPr w:rsidR="00B934A2" w:rsidRPr="00B934A2" w:rsidSect="00B934A2">
      <w:headerReference w:type="even" r:id="rId8"/>
      <w:headerReference w:type="default" r:id="rId9"/>
      <w:footerReference w:type="even" r:id="rId10"/>
      <w:footerReference w:type="default" r:id="rId11"/>
      <w:pgSz w:w="12240" w:h="15840"/>
      <w:pgMar w:top="1440" w:right="1440" w:bottom="1440" w:left="1440" w:header="720" w:footer="1134" w:gutter="0"/>
      <w:pgNumType w:start="5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3BC983" w14:textId="77777777" w:rsidR="00123C6D" w:rsidRDefault="00123C6D" w:rsidP="008D0F43">
      <w:pPr>
        <w:spacing w:after="0" w:line="240" w:lineRule="auto"/>
      </w:pPr>
      <w:r>
        <w:separator/>
      </w:r>
    </w:p>
  </w:endnote>
  <w:endnote w:type="continuationSeparator" w:id="0">
    <w:p w14:paraId="54E0E060" w14:textId="77777777" w:rsidR="00123C6D" w:rsidRDefault="00123C6D"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5BA7C4" w14:textId="77777777" w:rsidR="00123C6D" w:rsidRDefault="00123C6D" w:rsidP="008D0F43">
      <w:pPr>
        <w:spacing w:after="0" w:line="240" w:lineRule="auto"/>
      </w:pPr>
      <w:r>
        <w:separator/>
      </w:r>
    </w:p>
  </w:footnote>
  <w:footnote w:type="continuationSeparator" w:id="0">
    <w:p w14:paraId="06BFA1C5" w14:textId="77777777" w:rsidR="00123C6D" w:rsidRDefault="00123C6D"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23C6D"/>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160C7"/>
    <w:rsid w:val="0062036C"/>
    <w:rsid w:val="00625527"/>
    <w:rsid w:val="00630DF0"/>
    <w:rsid w:val="00632DD3"/>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138"/>
    <w:rsid w:val="00822357"/>
    <w:rsid w:val="008676B0"/>
    <w:rsid w:val="00877C75"/>
    <w:rsid w:val="00893C52"/>
    <w:rsid w:val="0089750D"/>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1BFD"/>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34A2"/>
    <w:rsid w:val="00B97C3C"/>
    <w:rsid w:val="00BA2DE7"/>
    <w:rsid w:val="00BA4971"/>
    <w:rsid w:val="00BC0BFA"/>
    <w:rsid w:val="00BE6FDB"/>
    <w:rsid w:val="00BF272F"/>
    <w:rsid w:val="00C0105E"/>
    <w:rsid w:val="00C0734D"/>
    <w:rsid w:val="00C130F3"/>
    <w:rsid w:val="00C15DC1"/>
    <w:rsid w:val="00C16106"/>
    <w:rsid w:val="00C3347D"/>
    <w:rsid w:val="00C513C9"/>
    <w:rsid w:val="00C57264"/>
    <w:rsid w:val="00C70E05"/>
    <w:rsid w:val="00C916A8"/>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3B7E"/>
    <w:rsid w:val="00DA72A0"/>
    <w:rsid w:val="00DB6AD8"/>
    <w:rsid w:val="00DD4E00"/>
    <w:rsid w:val="00DE3FED"/>
    <w:rsid w:val="00DF3FA0"/>
    <w:rsid w:val="00DF64D2"/>
    <w:rsid w:val="00DF786C"/>
    <w:rsid w:val="00DF7A33"/>
    <w:rsid w:val="00E50EB9"/>
    <w:rsid w:val="00E82441"/>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55-5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1935</Words>
  <Characters>11033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28</cp:revision>
  <cp:lastPrinted>2026-06-03T11:58:00Z</cp:lastPrinted>
  <dcterms:created xsi:type="dcterms:W3CDTF">2026-06-03T10:16:00Z</dcterms:created>
  <dcterms:modified xsi:type="dcterms:W3CDTF">2026-06-05T09:01:00Z</dcterms:modified>
</cp:coreProperties>
</file>